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6" w:type="dxa"/>
        <w:jc w:val="center"/>
        <w:tblLayout w:type="fixed"/>
        <w:tblLook w:val="0000"/>
      </w:tblPr>
      <w:tblGrid>
        <w:gridCol w:w="4205"/>
        <w:gridCol w:w="5781"/>
      </w:tblGrid>
      <w:tr w:rsidR="00310195" w:rsidRPr="001B13DB">
        <w:trPr>
          <w:trHeight w:val="1135"/>
          <w:jc w:val="center"/>
        </w:trPr>
        <w:tc>
          <w:tcPr>
            <w:tcW w:w="4205" w:type="dxa"/>
          </w:tcPr>
          <w:p w:rsidR="00310195" w:rsidRPr="00F42493" w:rsidRDefault="00310195" w:rsidP="00E2385C">
            <w:pPr>
              <w:widowControl w:val="0"/>
              <w:jc w:val="center"/>
              <w:rPr>
                <w:sz w:val="26"/>
                <w:szCs w:val="26"/>
              </w:rPr>
            </w:pPr>
            <w:r w:rsidRPr="00F42493">
              <w:rPr>
                <w:sz w:val="26"/>
                <w:szCs w:val="26"/>
              </w:rPr>
              <w:t>UỶ BAN TRUNG ƯƠNG</w:t>
            </w:r>
          </w:p>
          <w:p w:rsidR="00310195" w:rsidRPr="00F42493" w:rsidRDefault="00310195" w:rsidP="00E2385C">
            <w:pPr>
              <w:widowControl w:val="0"/>
              <w:jc w:val="center"/>
              <w:rPr>
                <w:sz w:val="26"/>
                <w:szCs w:val="26"/>
              </w:rPr>
            </w:pPr>
            <w:r w:rsidRPr="00F42493">
              <w:rPr>
                <w:sz w:val="26"/>
                <w:szCs w:val="26"/>
              </w:rPr>
              <w:t>MẶT TRẬN TỔ QUỐC VIỆT NAM</w:t>
            </w:r>
          </w:p>
          <w:p w:rsidR="00310195" w:rsidRPr="00F42493" w:rsidRDefault="00310195" w:rsidP="00E2385C">
            <w:pPr>
              <w:widowControl w:val="0"/>
              <w:jc w:val="center"/>
              <w:rPr>
                <w:b/>
                <w:sz w:val="26"/>
                <w:szCs w:val="26"/>
              </w:rPr>
            </w:pPr>
            <w:r w:rsidRPr="00F42493">
              <w:rPr>
                <w:b/>
                <w:sz w:val="26"/>
                <w:szCs w:val="26"/>
              </w:rPr>
              <w:t>BAN THƯỜNG TRỰC</w:t>
            </w:r>
          </w:p>
          <w:p w:rsidR="00310195" w:rsidRDefault="00310195" w:rsidP="00B221BB">
            <w:pPr>
              <w:widowControl w:val="0"/>
              <w:spacing w:before="240"/>
              <w:jc w:val="center"/>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5pt;margin-top:.85pt;width:120.75pt;height:.75pt;flip:y;z-index:251658240" o:connectortype="straight"/>
              </w:pict>
            </w:r>
            <w:r>
              <w:rPr>
                <w:sz w:val="28"/>
                <w:szCs w:val="28"/>
              </w:rPr>
              <w:t>Số: 3226</w:t>
            </w:r>
            <w:r w:rsidRPr="00644008">
              <w:rPr>
                <w:sz w:val="28"/>
                <w:szCs w:val="28"/>
              </w:rPr>
              <w:t>/MTTW-BTT</w:t>
            </w:r>
          </w:p>
          <w:p w:rsidR="00310195" w:rsidRDefault="00310195" w:rsidP="007B01BD">
            <w:pPr>
              <w:jc w:val="center"/>
            </w:pPr>
            <w:r>
              <w:t xml:space="preserve">Về việc báo cáo kết quả </w:t>
            </w:r>
          </w:p>
          <w:p w:rsidR="00310195" w:rsidRPr="004626AD" w:rsidRDefault="00310195" w:rsidP="007B01BD">
            <w:pPr>
              <w:jc w:val="center"/>
            </w:pPr>
            <w:r>
              <w:t>công tác cứu trợ năm 2016</w:t>
            </w:r>
          </w:p>
          <w:p w:rsidR="00310195" w:rsidRPr="00644008" w:rsidRDefault="00310195" w:rsidP="00B221BB">
            <w:pPr>
              <w:widowControl w:val="0"/>
              <w:spacing w:before="240"/>
              <w:jc w:val="center"/>
              <w:rPr>
                <w:sz w:val="28"/>
                <w:szCs w:val="28"/>
              </w:rPr>
            </w:pPr>
          </w:p>
        </w:tc>
        <w:tc>
          <w:tcPr>
            <w:tcW w:w="5781" w:type="dxa"/>
          </w:tcPr>
          <w:p w:rsidR="00310195" w:rsidRPr="00F42493" w:rsidRDefault="00310195" w:rsidP="00E2385C">
            <w:pPr>
              <w:widowControl w:val="0"/>
              <w:jc w:val="center"/>
              <w:rPr>
                <w:b/>
                <w:sz w:val="26"/>
                <w:szCs w:val="26"/>
              </w:rPr>
            </w:pPr>
            <w:r w:rsidRPr="00F42493">
              <w:rPr>
                <w:b/>
                <w:sz w:val="26"/>
                <w:szCs w:val="26"/>
              </w:rPr>
              <w:t>CỘNG HÒA XÃ HỘI CHỦ NGHĨA VIỆT NAM</w:t>
            </w:r>
          </w:p>
          <w:p w:rsidR="00310195" w:rsidRPr="00644008" w:rsidRDefault="00310195" w:rsidP="00E2385C">
            <w:pPr>
              <w:pStyle w:val="Heading2"/>
              <w:spacing w:before="0" w:line="240" w:lineRule="auto"/>
              <w:jc w:val="center"/>
              <w:rPr>
                <w:i w:val="0"/>
                <w:color w:val="auto"/>
                <w:sz w:val="28"/>
                <w:szCs w:val="28"/>
              </w:rPr>
            </w:pPr>
            <w:r w:rsidRPr="00644008">
              <w:rPr>
                <w:i w:val="0"/>
                <w:color w:val="auto"/>
                <w:sz w:val="28"/>
                <w:szCs w:val="28"/>
              </w:rPr>
              <w:t>Độc lập - Tự do - Hạnh phúc</w:t>
            </w:r>
          </w:p>
          <w:p w:rsidR="00310195" w:rsidRPr="00F42493" w:rsidRDefault="00310195" w:rsidP="00B81CEF">
            <w:pPr>
              <w:widowControl w:val="0"/>
              <w:spacing w:before="480"/>
              <w:jc w:val="center"/>
              <w:rPr>
                <w:b/>
                <w:sz w:val="28"/>
                <w:szCs w:val="28"/>
              </w:rPr>
            </w:pPr>
            <w:r>
              <w:rPr>
                <w:noProof/>
              </w:rPr>
              <w:pict>
                <v:shape id="_x0000_s1027" type="#_x0000_t32" style="position:absolute;left:0;text-align:left;margin-left:54.75pt;margin-top:-.35pt;width:166.5pt;height:0;z-index:251659264" o:connectortype="straight"/>
              </w:pict>
            </w:r>
            <w:r>
              <w:rPr>
                <w:i/>
                <w:sz w:val="28"/>
                <w:szCs w:val="28"/>
              </w:rPr>
              <w:t xml:space="preserve">          Hà Nội, ngày 27 tháng 02 </w:t>
            </w:r>
            <w:r w:rsidRPr="00F42493">
              <w:rPr>
                <w:i/>
                <w:sz w:val="28"/>
                <w:szCs w:val="28"/>
              </w:rPr>
              <w:t xml:space="preserve"> năm 20</w:t>
            </w:r>
            <w:r>
              <w:rPr>
                <w:i/>
                <w:sz w:val="28"/>
                <w:szCs w:val="28"/>
              </w:rPr>
              <w:t>17</w:t>
            </w:r>
          </w:p>
        </w:tc>
      </w:tr>
    </w:tbl>
    <w:p w:rsidR="00310195" w:rsidRDefault="00310195"/>
    <w:p w:rsidR="00310195" w:rsidRDefault="00310195" w:rsidP="00902F73">
      <w:pPr>
        <w:jc w:val="center"/>
        <w:rPr>
          <w:b/>
          <w:sz w:val="28"/>
          <w:szCs w:val="28"/>
        </w:rPr>
      </w:pPr>
      <w:r>
        <w:rPr>
          <w:sz w:val="28"/>
          <w:szCs w:val="28"/>
        </w:rPr>
        <w:t xml:space="preserve">              </w:t>
      </w:r>
      <w:r w:rsidRPr="00E44019">
        <w:rPr>
          <w:sz w:val="28"/>
          <w:szCs w:val="28"/>
        </w:rPr>
        <w:t>Kính gửi:</w:t>
      </w:r>
      <w:r>
        <w:rPr>
          <w:sz w:val="28"/>
          <w:szCs w:val="28"/>
        </w:rPr>
        <w:t xml:space="preserve"> </w:t>
      </w:r>
      <w:r w:rsidRPr="00902F73">
        <w:rPr>
          <w:b/>
          <w:sz w:val="28"/>
          <w:szCs w:val="28"/>
        </w:rPr>
        <w:t>Ban Thường trực Ủy ban M</w:t>
      </w:r>
      <w:r>
        <w:rPr>
          <w:b/>
          <w:sz w:val="28"/>
          <w:szCs w:val="28"/>
        </w:rPr>
        <w:t>TTQ Việt Nam</w:t>
      </w:r>
    </w:p>
    <w:p w:rsidR="00310195" w:rsidRDefault="00310195" w:rsidP="00902F73">
      <w:pPr>
        <w:jc w:val="center"/>
        <w:rPr>
          <w:b/>
          <w:sz w:val="28"/>
          <w:szCs w:val="28"/>
        </w:rPr>
      </w:pPr>
      <w:r>
        <w:rPr>
          <w:b/>
          <w:sz w:val="28"/>
          <w:szCs w:val="28"/>
        </w:rPr>
        <w:t xml:space="preserve">                             </w:t>
      </w:r>
      <w:r w:rsidRPr="00902F73">
        <w:rPr>
          <w:b/>
          <w:sz w:val="28"/>
          <w:szCs w:val="28"/>
        </w:rPr>
        <w:t>các tỉnh</w:t>
      </w:r>
      <w:r>
        <w:rPr>
          <w:b/>
          <w:sz w:val="28"/>
          <w:szCs w:val="28"/>
        </w:rPr>
        <w:t>, thành phố trực thuộc Trung ương</w:t>
      </w:r>
      <w:r>
        <w:rPr>
          <w:b/>
          <w:sz w:val="28"/>
          <w:szCs w:val="28"/>
        </w:rPr>
        <w:br/>
      </w:r>
    </w:p>
    <w:p w:rsidR="00310195" w:rsidRPr="00902F73" w:rsidRDefault="00310195" w:rsidP="00902F73">
      <w:pPr>
        <w:jc w:val="center"/>
        <w:rPr>
          <w:b/>
          <w:sz w:val="28"/>
          <w:szCs w:val="28"/>
        </w:rPr>
      </w:pPr>
      <w:r w:rsidRPr="00902F73">
        <w:rPr>
          <w:b/>
          <w:sz w:val="28"/>
          <w:szCs w:val="28"/>
        </w:rPr>
        <w:t xml:space="preserve"> </w:t>
      </w:r>
    </w:p>
    <w:p w:rsidR="00310195" w:rsidRDefault="00310195" w:rsidP="00B81CEF">
      <w:pPr>
        <w:spacing w:before="120" w:after="120" w:line="360" w:lineRule="exact"/>
        <w:ind w:firstLine="720"/>
        <w:jc w:val="both"/>
        <w:rPr>
          <w:sz w:val="28"/>
          <w:szCs w:val="28"/>
        </w:rPr>
      </w:pPr>
      <w:r>
        <w:rPr>
          <w:sz w:val="28"/>
          <w:szCs w:val="28"/>
        </w:rPr>
        <w:t>Để phục vụ cho tổng kết công tác cứu trợ năm 2016,</w:t>
      </w:r>
      <w:r>
        <w:rPr>
          <w:sz w:val="30"/>
          <w:szCs w:val="30"/>
        </w:rPr>
        <w:t xml:space="preserve"> </w:t>
      </w:r>
      <w:r w:rsidRPr="00AF76DE">
        <w:rPr>
          <w:sz w:val="28"/>
          <w:szCs w:val="28"/>
        </w:rPr>
        <w:t>Ban Thường trực Uỷ ban Trung ương Mặt trận Tổ quốc Việt Nam</w:t>
      </w:r>
      <w:r>
        <w:rPr>
          <w:sz w:val="28"/>
          <w:szCs w:val="28"/>
        </w:rPr>
        <w:t xml:space="preserve"> đề nghị Ban Thường trực Ủy ban Mặt trận Tổ quốc Việt Nam các tỉnh, thành phố trực thuộc Trung ương thực hiện một số nội dung sau:</w:t>
      </w:r>
    </w:p>
    <w:p w:rsidR="00310195" w:rsidRPr="00836A6E" w:rsidRDefault="00310195" w:rsidP="00B81CEF">
      <w:pPr>
        <w:pStyle w:val="ListParagraph"/>
        <w:numPr>
          <w:ilvl w:val="0"/>
          <w:numId w:val="5"/>
        </w:numPr>
        <w:spacing w:before="120" w:after="120" w:line="360" w:lineRule="exact"/>
        <w:ind w:left="901" w:hanging="357"/>
        <w:jc w:val="both"/>
        <w:rPr>
          <w:b/>
          <w:iCs/>
          <w:spacing w:val="-6"/>
          <w:sz w:val="28"/>
          <w:szCs w:val="28"/>
          <w:shd w:val="clear" w:color="auto" w:fill="FFFFFF"/>
        </w:rPr>
      </w:pPr>
      <w:r w:rsidRPr="00836A6E">
        <w:rPr>
          <w:b/>
          <w:spacing w:val="-6"/>
          <w:sz w:val="28"/>
          <w:szCs w:val="28"/>
        </w:rPr>
        <w:t xml:space="preserve">Báo cáo tình hình chỉ đạo triển khai </w:t>
      </w:r>
      <w:r w:rsidRPr="00836A6E">
        <w:rPr>
          <w:b/>
          <w:iCs/>
          <w:spacing w:val="-6"/>
          <w:sz w:val="28"/>
          <w:szCs w:val="28"/>
          <w:shd w:val="clear" w:color="auto" w:fill="FFFFFF"/>
        </w:rPr>
        <w:t>thực hiện công tác cứu trợ năm 2016</w:t>
      </w:r>
    </w:p>
    <w:p w:rsidR="00310195" w:rsidRDefault="00310195" w:rsidP="00B81CEF">
      <w:pPr>
        <w:spacing w:before="120" w:after="120" w:line="360" w:lineRule="exact"/>
        <w:ind w:left="544"/>
        <w:jc w:val="both"/>
        <w:rPr>
          <w:iCs/>
          <w:spacing w:val="-6"/>
          <w:sz w:val="28"/>
          <w:szCs w:val="28"/>
          <w:shd w:val="clear" w:color="auto" w:fill="FFFFFF"/>
        </w:rPr>
      </w:pPr>
      <w:r>
        <w:rPr>
          <w:iCs/>
          <w:spacing w:val="-6"/>
          <w:sz w:val="28"/>
          <w:szCs w:val="28"/>
          <w:shd w:val="clear" w:color="auto" w:fill="FFFFFF"/>
        </w:rPr>
        <w:t>- Công tác tham mưu với cấp ủy, chính quyền địa phương.</w:t>
      </w:r>
    </w:p>
    <w:p w:rsidR="00310195" w:rsidRDefault="00310195" w:rsidP="00B81CEF">
      <w:pPr>
        <w:spacing w:before="120" w:after="120" w:line="360" w:lineRule="exact"/>
        <w:ind w:firstLine="544"/>
        <w:jc w:val="both"/>
        <w:rPr>
          <w:iCs/>
          <w:spacing w:val="-6"/>
          <w:sz w:val="28"/>
          <w:szCs w:val="28"/>
          <w:shd w:val="clear" w:color="auto" w:fill="FFFFFF"/>
        </w:rPr>
      </w:pPr>
      <w:r>
        <w:rPr>
          <w:iCs/>
          <w:spacing w:val="-6"/>
          <w:sz w:val="28"/>
          <w:szCs w:val="28"/>
          <w:shd w:val="clear" w:color="auto" w:fill="FFFFFF"/>
        </w:rPr>
        <w:t>- Công tác phối hợp với các tổ chức thành viên về vận động, tiếp nhận và phân bổ hỗ trợ tiền, hàng cứu trợ của địa phương.</w:t>
      </w:r>
    </w:p>
    <w:p w:rsidR="00310195" w:rsidRPr="00836A6E" w:rsidRDefault="00310195" w:rsidP="00B81CEF">
      <w:pPr>
        <w:spacing w:before="120" w:after="120" w:line="360" w:lineRule="exact"/>
        <w:ind w:firstLine="544"/>
        <w:jc w:val="both"/>
        <w:rPr>
          <w:iCs/>
          <w:spacing w:val="-6"/>
          <w:sz w:val="28"/>
          <w:szCs w:val="28"/>
          <w:shd w:val="clear" w:color="auto" w:fill="FFFFFF"/>
        </w:rPr>
      </w:pPr>
      <w:r>
        <w:rPr>
          <w:iCs/>
          <w:spacing w:val="-6"/>
          <w:sz w:val="28"/>
          <w:szCs w:val="28"/>
          <w:shd w:val="clear" w:color="auto" w:fill="FFFFFF"/>
        </w:rPr>
        <w:t>- Hướng dẫn Mặt trận cấp dưới về vận động, tiếp nhận và phân bổ hỗ trợ tiền, hàng và công tác tự kiểm tra của địa phương.</w:t>
      </w:r>
    </w:p>
    <w:p w:rsidR="00310195" w:rsidRPr="002363EE" w:rsidRDefault="00310195" w:rsidP="00B81CEF">
      <w:pPr>
        <w:spacing w:before="120" w:after="120" w:line="360" w:lineRule="exact"/>
        <w:ind w:firstLine="544"/>
        <w:jc w:val="both"/>
        <w:rPr>
          <w:b/>
          <w:spacing w:val="-6"/>
          <w:sz w:val="28"/>
          <w:szCs w:val="28"/>
        </w:rPr>
      </w:pPr>
      <w:r w:rsidRPr="002363EE">
        <w:rPr>
          <w:b/>
          <w:iCs/>
          <w:sz w:val="28"/>
          <w:szCs w:val="28"/>
          <w:shd w:val="clear" w:color="auto" w:fill="FFFFFF"/>
        </w:rPr>
        <w:t>2.  Báo cáo</w:t>
      </w:r>
      <w:r w:rsidRPr="002363EE">
        <w:rPr>
          <w:b/>
          <w:spacing w:val="-6"/>
          <w:sz w:val="28"/>
          <w:szCs w:val="28"/>
        </w:rPr>
        <w:t xml:space="preserve"> kết quả vận động, tiếp nhận và phân bổ hỗ trợ tiền, hàng cho đồng bào khắc phục thiệt hại do thiên tai gây ra năm 2016</w:t>
      </w:r>
      <w:r>
        <w:rPr>
          <w:b/>
          <w:spacing w:val="-6"/>
          <w:sz w:val="28"/>
          <w:szCs w:val="28"/>
        </w:rPr>
        <w:t xml:space="preserve">, </w:t>
      </w:r>
      <w:r w:rsidRPr="002363EE">
        <w:rPr>
          <w:b/>
          <w:spacing w:val="-6"/>
          <w:sz w:val="28"/>
          <w:szCs w:val="28"/>
        </w:rPr>
        <w:t xml:space="preserve">trong đó </w:t>
      </w:r>
      <w:r>
        <w:rPr>
          <w:b/>
          <w:spacing w:val="-6"/>
          <w:sz w:val="28"/>
          <w:szCs w:val="28"/>
        </w:rPr>
        <w:t xml:space="preserve">có </w:t>
      </w:r>
      <w:r w:rsidRPr="002363EE">
        <w:rPr>
          <w:b/>
          <w:spacing w:val="-6"/>
          <w:sz w:val="28"/>
          <w:szCs w:val="28"/>
        </w:rPr>
        <w:t>báo cáo tách riêng theo từng đợt</w:t>
      </w:r>
      <w:r>
        <w:rPr>
          <w:b/>
          <w:spacing w:val="-6"/>
          <w:sz w:val="28"/>
          <w:szCs w:val="28"/>
        </w:rPr>
        <w:t xml:space="preserve"> và tổng hợp cho cả năm (</w:t>
      </w:r>
      <w:r w:rsidRPr="001557F1">
        <w:rPr>
          <w:b/>
          <w:i/>
          <w:spacing w:val="-6"/>
          <w:sz w:val="28"/>
          <w:szCs w:val="28"/>
        </w:rPr>
        <w:t>có biểu mẫu gửi kèm</w:t>
      </w:r>
      <w:r>
        <w:rPr>
          <w:b/>
          <w:i/>
          <w:spacing w:val="-6"/>
          <w:sz w:val="28"/>
          <w:szCs w:val="28"/>
        </w:rPr>
        <w:t xml:space="preserve">): </w:t>
      </w:r>
    </w:p>
    <w:p w:rsidR="00310195" w:rsidRDefault="00310195" w:rsidP="00B81CEF">
      <w:pPr>
        <w:spacing w:before="120" w:after="120" w:line="360" w:lineRule="exact"/>
        <w:ind w:firstLine="544"/>
        <w:jc w:val="both"/>
        <w:rPr>
          <w:iCs/>
          <w:sz w:val="28"/>
          <w:szCs w:val="28"/>
          <w:shd w:val="clear" w:color="auto" w:fill="FFFFFF"/>
        </w:rPr>
      </w:pPr>
      <w:r w:rsidRPr="00335D69">
        <w:rPr>
          <w:spacing w:val="-6"/>
          <w:sz w:val="28"/>
          <w:szCs w:val="28"/>
        </w:rPr>
        <w:t>2.1.</w:t>
      </w:r>
      <w:r>
        <w:rPr>
          <w:spacing w:val="-6"/>
          <w:sz w:val="28"/>
          <w:szCs w:val="28"/>
        </w:rPr>
        <w:t xml:space="preserve"> Kết quả vận động, tiếp nhận, phân bổ tiền, hàng hỗ trợ đồng bào khắc phục thiệt hại do hạn hán, xâm nhập mặn (phát động từ ngày 19/5-30/6/2016 theo Chương trình phối hợp số 15/CTPH-MTTW-TCTV ngày 19/5/2016 về phối hợp hành động hỗ trợ nhân dân khắc phục thiệt hại do ảnh hưởng xâm nhập mặn, hạn hán, thủy hải sản chết hàng loạt).</w:t>
      </w:r>
    </w:p>
    <w:p w:rsidR="00310195" w:rsidRDefault="00310195" w:rsidP="00B81CEF">
      <w:pPr>
        <w:spacing w:before="120" w:after="120" w:line="360" w:lineRule="exact"/>
        <w:ind w:firstLine="544"/>
        <w:jc w:val="both"/>
        <w:rPr>
          <w:iCs/>
          <w:sz w:val="28"/>
          <w:szCs w:val="28"/>
          <w:shd w:val="clear" w:color="auto" w:fill="FFFFFF"/>
        </w:rPr>
      </w:pPr>
      <w:r w:rsidRPr="00335D69">
        <w:rPr>
          <w:spacing w:val="-6"/>
          <w:sz w:val="28"/>
          <w:szCs w:val="28"/>
        </w:rPr>
        <w:t>2.2.</w:t>
      </w:r>
      <w:r>
        <w:rPr>
          <w:spacing w:val="-6"/>
          <w:sz w:val="28"/>
          <w:szCs w:val="28"/>
        </w:rPr>
        <w:t xml:space="preserve"> Kết quả vận động, tiếp nhận, phân bổ tiền, hàng hỗ trợ đồng bào các tỉnh Miền Trung khắc phục thiệt hại do bão lũ gây ra (phát động từ ngày 17/10-30/11/2016 tại Lễ phát động Tháng cao điểm “Vì người nghèo”)</w:t>
      </w:r>
      <w:r>
        <w:rPr>
          <w:iCs/>
          <w:sz w:val="28"/>
          <w:szCs w:val="28"/>
          <w:shd w:val="clear" w:color="auto" w:fill="FFFFFF"/>
        </w:rPr>
        <w:t>.</w:t>
      </w:r>
    </w:p>
    <w:p w:rsidR="00310195" w:rsidRDefault="00310195" w:rsidP="00B81CEF">
      <w:pPr>
        <w:spacing w:before="120" w:after="120" w:line="360" w:lineRule="exact"/>
        <w:ind w:firstLine="544"/>
        <w:jc w:val="both"/>
        <w:rPr>
          <w:iCs/>
          <w:sz w:val="28"/>
          <w:szCs w:val="28"/>
          <w:shd w:val="clear" w:color="auto" w:fill="FFFFFF"/>
        </w:rPr>
      </w:pPr>
      <w:r w:rsidRPr="00335D69">
        <w:rPr>
          <w:spacing w:val="-6"/>
          <w:sz w:val="28"/>
          <w:szCs w:val="28"/>
        </w:rPr>
        <w:t>2.3.</w:t>
      </w:r>
      <w:r>
        <w:rPr>
          <w:spacing w:val="-6"/>
          <w:sz w:val="28"/>
          <w:szCs w:val="28"/>
        </w:rPr>
        <w:t xml:space="preserve"> Kết quả vận động, tiếp nhận, phân bổ tiền, hàng hỗ trợ đồng bào khắc phục thiệt hại do lũ lụt gây ra tại các tỉnh Nam Trung bộ và Tây Nguyên (phát động từ ngày 20/6/2016 </w:t>
      </w:r>
      <w:r w:rsidRPr="002363EE">
        <w:rPr>
          <w:i/>
          <w:spacing w:val="-6"/>
          <w:sz w:val="28"/>
          <w:szCs w:val="28"/>
        </w:rPr>
        <w:t>theo Lời kêu gọi của Đoàn Chủ tịch Ủy ban Trung ương MTTQ Việt Nam về tổ chức vận động quyên góp ủng hộ đồng bào Nam Trung bộ, Tây Nguyên khắc phục thiệt hại do lũ lụt gây ra</w:t>
      </w:r>
      <w:r>
        <w:rPr>
          <w:spacing w:val="-6"/>
          <w:sz w:val="28"/>
          <w:szCs w:val="28"/>
        </w:rPr>
        <w:t>)</w:t>
      </w:r>
      <w:r>
        <w:rPr>
          <w:iCs/>
          <w:sz w:val="28"/>
          <w:szCs w:val="28"/>
          <w:shd w:val="clear" w:color="auto" w:fill="FFFFFF"/>
        </w:rPr>
        <w:t>.</w:t>
      </w:r>
    </w:p>
    <w:p w:rsidR="00310195" w:rsidRDefault="00310195" w:rsidP="00B81CEF">
      <w:pPr>
        <w:spacing w:before="120" w:after="120" w:line="360" w:lineRule="exact"/>
        <w:ind w:firstLine="544"/>
        <w:jc w:val="both"/>
        <w:rPr>
          <w:iCs/>
          <w:sz w:val="28"/>
          <w:szCs w:val="28"/>
          <w:shd w:val="clear" w:color="auto" w:fill="FFFFFF"/>
        </w:rPr>
      </w:pPr>
    </w:p>
    <w:p w:rsidR="00310195" w:rsidRPr="00335D69" w:rsidRDefault="00310195" w:rsidP="00836A6E">
      <w:pPr>
        <w:spacing w:before="120" w:after="120" w:line="380" w:lineRule="exact"/>
        <w:ind w:firstLine="544"/>
        <w:jc w:val="both"/>
        <w:rPr>
          <w:spacing w:val="-6"/>
          <w:sz w:val="28"/>
          <w:szCs w:val="28"/>
        </w:rPr>
      </w:pPr>
      <w:r w:rsidRPr="00335D69">
        <w:rPr>
          <w:spacing w:val="-6"/>
          <w:sz w:val="28"/>
          <w:szCs w:val="28"/>
        </w:rPr>
        <w:t>2.4.  Báo cáo số dư (</w:t>
      </w:r>
      <w:r>
        <w:rPr>
          <w:spacing w:val="-6"/>
          <w:sz w:val="28"/>
          <w:szCs w:val="28"/>
        </w:rPr>
        <w:t>đến hết ngày 28/02/2017</w:t>
      </w:r>
      <w:r w:rsidRPr="00335D69">
        <w:rPr>
          <w:spacing w:val="-6"/>
          <w:sz w:val="28"/>
          <w:szCs w:val="28"/>
        </w:rPr>
        <w:t>):</w:t>
      </w:r>
    </w:p>
    <w:p w:rsidR="00310195" w:rsidRDefault="00310195" w:rsidP="00836A6E">
      <w:pPr>
        <w:spacing w:before="120" w:after="120" w:line="380" w:lineRule="exact"/>
        <w:ind w:firstLine="544"/>
        <w:jc w:val="both"/>
        <w:rPr>
          <w:spacing w:val="-6"/>
          <w:sz w:val="28"/>
          <w:szCs w:val="28"/>
        </w:rPr>
      </w:pPr>
      <w:r>
        <w:rPr>
          <w:spacing w:val="-6"/>
          <w:sz w:val="28"/>
          <w:szCs w:val="28"/>
        </w:rPr>
        <w:t>- Đối với các tỉnh bị thiệt hại: Số tiền tiếp nhận được vẫn chưa phân bổ.</w:t>
      </w:r>
    </w:p>
    <w:p w:rsidR="00310195" w:rsidRDefault="00310195" w:rsidP="00836A6E">
      <w:pPr>
        <w:spacing w:before="120" w:after="120" w:line="380" w:lineRule="exact"/>
        <w:ind w:firstLine="544"/>
        <w:jc w:val="both"/>
        <w:rPr>
          <w:spacing w:val="-6"/>
          <w:sz w:val="28"/>
          <w:szCs w:val="28"/>
        </w:rPr>
      </w:pPr>
      <w:r>
        <w:rPr>
          <w:spacing w:val="-6"/>
          <w:sz w:val="28"/>
          <w:szCs w:val="28"/>
        </w:rPr>
        <w:t>- Đối với các tỉnh không bị thiệt hại: Số tiền vận động được chưa chuyển về Quỹ Cứu trợ Trung ương hoặc chưa hỗ trợ các tỉnh bị thiệt hại.</w:t>
      </w:r>
    </w:p>
    <w:p w:rsidR="00310195" w:rsidRDefault="00310195" w:rsidP="00836A6E">
      <w:pPr>
        <w:spacing w:before="120" w:after="120" w:line="380" w:lineRule="exact"/>
        <w:ind w:firstLine="544"/>
        <w:jc w:val="both"/>
        <w:rPr>
          <w:b/>
          <w:spacing w:val="-6"/>
          <w:sz w:val="28"/>
          <w:szCs w:val="28"/>
        </w:rPr>
      </w:pPr>
      <w:r>
        <w:rPr>
          <w:b/>
          <w:spacing w:val="-6"/>
          <w:sz w:val="28"/>
          <w:szCs w:val="28"/>
        </w:rPr>
        <w:t>3</w:t>
      </w:r>
      <w:r w:rsidRPr="001557F1">
        <w:rPr>
          <w:b/>
          <w:spacing w:val="-6"/>
          <w:sz w:val="28"/>
          <w:szCs w:val="28"/>
        </w:rPr>
        <w:t>. Đề xuất, kiến nghị (nếu có):</w:t>
      </w:r>
    </w:p>
    <w:p w:rsidR="00310195" w:rsidRPr="00836A6E" w:rsidRDefault="00310195" w:rsidP="00836A6E">
      <w:pPr>
        <w:spacing w:before="120" w:after="120" w:line="380" w:lineRule="exact"/>
        <w:ind w:firstLine="544"/>
        <w:jc w:val="both"/>
        <w:rPr>
          <w:spacing w:val="-10"/>
          <w:sz w:val="28"/>
          <w:szCs w:val="28"/>
        </w:rPr>
      </w:pPr>
      <w:r w:rsidRPr="00836A6E">
        <w:rPr>
          <w:b/>
          <w:spacing w:val="-10"/>
          <w:sz w:val="28"/>
          <w:szCs w:val="28"/>
        </w:rPr>
        <w:t xml:space="preserve">- </w:t>
      </w:r>
      <w:r w:rsidRPr="00836A6E">
        <w:rPr>
          <w:spacing w:val="-10"/>
          <w:sz w:val="28"/>
          <w:szCs w:val="28"/>
        </w:rPr>
        <w:t>Việc sửa đổi bổ sung Nghị định 64/2008/NĐ-CP ngày 14/5/2008 của Chính phủ.</w:t>
      </w:r>
    </w:p>
    <w:p w:rsidR="00310195" w:rsidRPr="00335D69" w:rsidRDefault="00310195" w:rsidP="00836A6E">
      <w:pPr>
        <w:spacing w:before="120" w:after="120" w:line="380" w:lineRule="exact"/>
        <w:ind w:firstLine="544"/>
        <w:jc w:val="both"/>
        <w:rPr>
          <w:spacing w:val="-6"/>
          <w:sz w:val="28"/>
          <w:szCs w:val="28"/>
        </w:rPr>
      </w:pPr>
      <w:r>
        <w:rPr>
          <w:spacing w:val="-6"/>
          <w:sz w:val="28"/>
          <w:szCs w:val="28"/>
        </w:rPr>
        <w:t>- Việc sử dụng số tiền đã tiếp nhận còn dư chưa phân bổ (nếu có)</w:t>
      </w:r>
    </w:p>
    <w:p w:rsidR="00310195" w:rsidRDefault="00310195" w:rsidP="00836A6E">
      <w:pPr>
        <w:spacing w:before="120" w:after="120" w:line="380" w:lineRule="exact"/>
        <w:ind w:firstLine="544"/>
        <w:jc w:val="both"/>
        <w:rPr>
          <w:sz w:val="28"/>
          <w:szCs w:val="28"/>
        </w:rPr>
      </w:pPr>
      <w:r>
        <w:t>B</w:t>
      </w:r>
      <w:r w:rsidRPr="00902F73">
        <w:rPr>
          <w:sz w:val="28"/>
          <w:szCs w:val="28"/>
        </w:rPr>
        <w:t>áo cáo gửi về Ban Thường trực Uỷ ban Trung ương Mặt trận Tổ quốc Việt Nam, 46 Tràng Thi - Hà Nội qua Ban Phong trào</w:t>
      </w:r>
      <w:r>
        <w:rPr>
          <w:sz w:val="28"/>
          <w:szCs w:val="28"/>
        </w:rPr>
        <w:t xml:space="preserve"> trước ngày 12/3/2017</w:t>
      </w:r>
      <w:r w:rsidRPr="00902F73">
        <w:rPr>
          <w:sz w:val="28"/>
          <w:szCs w:val="28"/>
        </w:rPr>
        <w:t xml:space="preserve">. ĐT liên hệ: Đ/c Nguyễn </w:t>
      </w:r>
      <w:r>
        <w:rPr>
          <w:sz w:val="28"/>
          <w:szCs w:val="28"/>
        </w:rPr>
        <w:t>Hồng Hường</w:t>
      </w:r>
      <w:r w:rsidRPr="00902F73">
        <w:rPr>
          <w:sz w:val="28"/>
          <w:szCs w:val="28"/>
        </w:rPr>
        <w:t xml:space="preserve">, </w:t>
      </w:r>
      <w:r>
        <w:rPr>
          <w:sz w:val="28"/>
          <w:szCs w:val="28"/>
        </w:rPr>
        <w:t xml:space="preserve">chuyên viên </w:t>
      </w:r>
      <w:r w:rsidRPr="00902F73">
        <w:rPr>
          <w:sz w:val="28"/>
          <w:szCs w:val="28"/>
        </w:rPr>
        <w:t>Ban Phong trào: 09</w:t>
      </w:r>
      <w:r>
        <w:rPr>
          <w:sz w:val="28"/>
          <w:szCs w:val="28"/>
        </w:rPr>
        <w:t>12 232 169</w:t>
      </w:r>
      <w:r w:rsidRPr="00902F73">
        <w:rPr>
          <w:sz w:val="28"/>
          <w:szCs w:val="28"/>
        </w:rPr>
        <w:t xml:space="preserve">. Email: </w:t>
      </w:r>
      <w:r>
        <w:rPr>
          <w:sz w:val="28"/>
          <w:szCs w:val="28"/>
        </w:rPr>
        <w:t>honghuong154@gmail.com</w:t>
      </w:r>
      <w:r w:rsidRPr="00902F73">
        <w:rPr>
          <w:sz w:val="28"/>
          <w:szCs w:val="28"/>
        </w:rPr>
        <w:t xml:space="preserve"> </w:t>
      </w:r>
    </w:p>
    <w:p w:rsidR="00310195" w:rsidRPr="00E75B86" w:rsidRDefault="00310195" w:rsidP="00836A6E">
      <w:pPr>
        <w:spacing w:before="120" w:after="120" w:line="380" w:lineRule="exact"/>
        <w:ind w:firstLine="544"/>
        <w:jc w:val="both"/>
        <w:rPr>
          <w:spacing w:val="-6"/>
        </w:rPr>
      </w:pPr>
      <w:r w:rsidRPr="00E75B86">
        <w:rPr>
          <w:i/>
          <w:spacing w:val="-6"/>
        </w:rPr>
        <w:t>Ghi chú: Biểu số 01, dùng cho các tỉnh bị thiệt hại; biểu số 02, dùng cho các địa phương không bị thiệt hại nhưng có vận động, tiếp nhận và phân bổ cho các địa phương khác; biểu số 03, dùng để tổng hợp kết quả vận động, tiếp nhận và phân bổ hàng hóa</w:t>
      </w:r>
    </w:p>
    <w:tbl>
      <w:tblPr>
        <w:tblW w:w="9360" w:type="dxa"/>
        <w:tblInd w:w="-106" w:type="dxa"/>
        <w:tblBorders>
          <w:insideH w:val="single" w:sz="4" w:space="0" w:color="auto"/>
        </w:tblBorders>
        <w:tblLook w:val="01E0"/>
      </w:tblPr>
      <w:tblGrid>
        <w:gridCol w:w="4320"/>
        <w:gridCol w:w="5040"/>
      </w:tblGrid>
      <w:tr w:rsidR="00310195" w:rsidRPr="00CB515B">
        <w:tc>
          <w:tcPr>
            <w:tcW w:w="4320" w:type="dxa"/>
          </w:tcPr>
          <w:p w:rsidR="00310195" w:rsidRPr="00D94369" w:rsidRDefault="00310195" w:rsidP="00CB515B">
            <w:pPr>
              <w:spacing w:line="320" w:lineRule="exact"/>
              <w:ind w:right="-91"/>
              <w:rPr>
                <w:b/>
                <w:i/>
              </w:rPr>
            </w:pPr>
            <w:r w:rsidRPr="00D94369">
              <w:rPr>
                <w:b/>
                <w:i/>
              </w:rPr>
              <w:t>Nơi nhận:</w:t>
            </w:r>
          </w:p>
          <w:p w:rsidR="00310195" w:rsidRPr="00FA4E39" w:rsidRDefault="00310195" w:rsidP="00CB515B">
            <w:pPr>
              <w:ind w:right="-91"/>
            </w:pPr>
            <w:r w:rsidRPr="00CB515B">
              <w:rPr>
                <w:b/>
              </w:rPr>
              <w:t xml:space="preserve">- </w:t>
            </w:r>
            <w:r w:rsidRPr="00FA4E39">
              <w:t>Chủ tịch Nguyễn Thiện Nhân (báo cáo)</w:t>
            </w:r>
          </w:p>
          <w:p w:rsidR="00310195" w:rsidRPr="005C3127" w:rsidRDefault="00310195" w:rsidP="00CB515B">
            <w:pPr>
              <w:ind w:right="-91"/>
              <w:rPr>
                <w:sz w:val="22"/>
                <w:szCs w:val="22"/>
              </w:rPr>
            </w:pPr>
            <w:r w:rsidRPr="00CB515B">
              <w:rPr>
                <w:sz w:val="22"/>
                <w:szCs w:val="22"/>
              </w:rPr>
              <w:t>- Ban Thường trực UBTW MTT</w:t>
            </w:r>
            <w:r w:rsidRPr="005C3127">
              <w:rPr>
                <w:sz w:val="22"/>
                <w:szCs w:val="22"/>
              </w:rPr>
              <w:t>Q VN;</w:t>
            </w:r>
          </w:p>
          <w:p w:rsidR="00310195" w:rsidRPr="005C3127" w:rsidRDefault="00310195" w:rsidP="00CB515B">
            <w:pPr>
              <w:ind w:right="-91"/>
              <w:rPr>
                <w:sz w:val="22"/>
                <w:szCs w:val="22"/>
              </w:rPr>
            </w:pPr>
            <w:r w:rsidRPr="005C3127">
              <w:rPr>
                <w:sz w:val="22"/>
                <w:szCs w:val="22"/>
              </w:rPr>
              <w:t>- Uỷ ban MTTQ các tỉnh</w:t>
            </w:r>
            <w:r>
              <w:rPr>
                <w:sz w:val="22"/>
                <w:szCs w:val="22"/>
              </w:rPr>
              <w:t>, thành phố;</w:t>
            </w:r>
          </w:p>
          <w:p w:rsidR="00310195" w:rsidRPr="00CB515B" w:rsidRDefault="00310195" w:rsidP="00CB515B">
            <w:pPr>
              <w:ind w:right="-91"/>
              <w:rPr>
                <w:sz w:val="22"/>
                <w:szCs w:val="22"/>
              </w:rPr>
            </w:pPr>
            <w:r w:rsidRPr="00CB515B">
              <w:rPr>
                <w:sz w:val="22"/>
                <w:szCs w:val="22"/>
              </w:rPr>
              <w:t>- Lưu VT.</w:t>
            </w:r>
          </w:p>
        </w:tc>
        <w:tc>
          <w:tcPr>
            <w:tcW w:w="5040" w:type="dxa"/>
          </w:tcPr>
          <w:p w:rsidR="00310195" w:rsidRPr="00CB515B" w:rsidRDefault="00310195" w:rsidP="00CB515B">
            <w:pPr>
              <w:tabs>
                <w:tab w:val="left" w:pos="1125"/>
              </w:tabs>
              <w:spacing w:line="320" w:lineRule="exact"/>
              <w:ind w:right="-91"/>
              <w:jc w:val="center"/>
              <w:rPr>
                <w:sz w:val="28"/>
                <w:szCs w:val="28"/>
              </w:rPr>
            </w:pPr>
            <w:r w:rsidRPr="00CB515B">
              <w:rPr>
                <w:sz w:val="28"/>
                <w:szCs w:val="28"/>
              </w:rPr>
              <w:t>TM. BAN THƯỜNG TRỰC</w:t>
            </w:r>
          </w:p>
          <w:p w:rsidR="00310195" w:rsidRDefault="00310195" w:rsidP="00CB515B">
            <w:pPr>
              <w:tabs>
                <w:tab w:val="left" w:pos="1125"/>
              </w:tabs>
              <w:spacing w:line="320" w:lineRule="exact"/>
              <w:ind w:right="-88"/>
              <w:jc w:val="center"/>
              <w:rPr>
                <w:b/>
                <w:sz w:val="28"/>
                <w:szCs w:val="28"/>
              </w:rPr>
            </w:pPr>
            <w:r w:rsidRPr="00CB515B">
              <w:rPr>
                <w:b/>
                <w:sz w:val="28"/>
                <w:szCs w:val="28"/>
              </w:rPr>
              <w:t xml:space="preserve">PHÓ CHỦ TỊCH  </w:t>
            </w:r>
          </w:p>
          <w:p w:rsidR="00310195" w:rsidRPr="00CB515B" w:rsidRDefault="00310195" w:rsidP="00CB515B">
            <w:pPr>
              <w:tabs>
                <w:tab w:val="left" w:pos="1125"/>
              </w:tabs>
              <w:spacing w:line="320" w:lineRule="exact"/>
              <w:ind w:right="-88"/>
              <w:rPr>
                <w:b/>
                <w:sz w:val="26"/>
                <w:szCs w:val="26"/>
              </w:rPr>
            </w:pPr>
          </w:p>
          <w:p w:rsidR="00310195" w:rsidRPr="00CB515B" w:rsidRDefault="00310195" w:rsidP="00A00F71">
            <w:pPr>
              <w:tabs>
                <w:tab w:val="left" w:pos="1125"/>
              </w:tabs>
              <w:spacing w:line="320" w:lineRule="exact"/>
              <w:ind w:right="-88"/>
              <w:jc w:val="center"/>
              <w:rPr>
                <w:b/>
                <w:sz w:val="26"/>
                <w:szCs w:val="26"/>
              </w:rPr>
            </w:pPr>
            <w:r>
              <w:rPr>
                <w:b/>
                <w:sz w:val="26"/>
                <w:szCs w:val="26"/>
              </w:rPr>
              <w:t xml:space="preserve">( Đã ký) </w:t>
            </w:r>
          </w:p>
          <w:p w:rsidR="00310195" w:rsidRPr="00CB515B" w:rsidRDefault="00310195" w:rsidP="00CB515B">
            <w:pPr>
              <w:tabs>
                <w:tab w:val="left" w:pos="1125"/>
              </w:tabs>
              <w:spacing w:line="320" w:lineRule="exact"/>
              <w:ind w:right="-88"/>
              <w:rPr>
                <w:b/>
                <w:sz w:val="26"/>
                <w:szCs w:val="26"/>
              </w:rPr>
            </w:pPr>
          </w:p>
          <w:p w:rsidR="00310195" w:rsidRPr="00CB515B" w:rsidRDefault="00310195" w:rsidP="00CB515B">
            <w:pPr>
              <w:tabs>
                <w:tab w:val="left" w:pos="1125"/>
              </w:tabs>
              <w:spacing w:line="320" w:lineRule="exact"/>
              <w:ind w:right="-88"/>
              <w:jc w:val="center"/>
              <w:rPr>
                <w:sz w:val="2"/>
              </w:rPr>
            </w:pPr>
          </w:p>
          <w:p w:rsidR="00310195" w:rsidRPr="00CB515B" w:rsidRDefault="00310195" w:rsidP="00CB515B">
            <w:pPr>
              <w:tabs>
                <w:tab w:val="left" w:pos="1125"/>
              </w:tabs>
              <w:spacing w:line="320" w:lineRule="exact"/>
              <w:ind w:right="-88"/>
              <w:jc w:val="center"/>
              <w:rPr>
                <w:b/>
                <w:sz w:val="28"/>
                <w:szCs w:val="28"/>
              </w:rPr>
            </w:pPr>
            <w:r w:rsidRPr="00CB515B">
              <w:rPr>
                <w:b/>
                <w:sz w:val="28"/>
                <w:szCs w:val="28"/>
              </w:rPr>
              <w:t>Trương Thị Ngọc Ánh</w:t>
            </w:r>
          </w:p>
        </w:tc>
      </w:tr>
    </w:tbl>
    <w:p w:rsidR="00310195" w:rsidRPr="000F085D" w:rsidRDefault="00310195" w:rsidP="00091EE9">
      <w:pPr>
        <w:jc w:val="both"/>
      </w:pPr>
    </w:p>
    <w:sectPr w:rsidR="00310195" w:rsidRPr="000F085D" w:rsidSect="002861BE">
      <w:footerReference w:type="default" r:id="rId7"/>
      <w:pgSz w:w="11907" w:h="16840" w:code="9"/>
      <w:pgMar w:top="1021" w:right="907" w:bottom="1021" w:left="1701" w:header="680"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95" w:rsidRDefault="00310195">
      <w:r>
        <w:separator/>
      </w:r>
    </w:p>
  </w:endnote>
  <w:endnote w:type="continuationSeparator" w:id="0">
    <w:p w:rsidR="00310195" w:rsidRDefault="00310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5" w:rsidRDefault="00310195" w:rsidP="00665C1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10195" w:rsidRDefault="00310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95" w:rsidRDefault="00310195">
      <w:r>
        <w:separator/>
      </w:r>
    </w:p>
  </w:footnote>
  <w:footnote w:type="continuationSeparator" w:id="0">
    <w:p w:rsidR="00310195" w:rsidRDefault="00310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C3C"/>
    <w:multiLevelType w:val="hybridMultilevel"/>
    <w:tmpl w:val="6C72AA7A"/>
    <w:lvl w:ilvl="0" w:tplc="2CA4D8DE">
      <w:start w:val="3"/>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5BE7A4A"/>
    <w:multiLevelType w:val="hybridMultilevel"/>
    <w:tmpl w:val="DEA06452"/>
    <w:lvl w:ilvl="0" w:tplc="4FFC034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17716EA7"/>
    <w:multiLevelType w:val="hybridMultilevel"/>
    <w:tmpl w:val="B2864FC8"/>
    <w:lvl w:ilvl="0" w:tplc="CD46729E">
      <w:start w:val="1"/>
      <w:numFmt w:val="decimal"/>
      <w:lvlText w:val="%1."/>
      <w:lvlJc w:val="left"/>
      <w:pPr>
        <w:ind w:left="904" w:hanging="360"/>
      </w:pPr>
      <w:rPr>
        <w:rFonts w:cs="Times New Roman" w:hint="default"/>
      </w:rPr>
    </w:lvl>
    <w:lvl w:ilvl="1" w:tplc="04090019">
      <w:start w:val="1"/>
      <w:numFmt w:val="lowerLetter"/>
      <w:lvlText w:val="%2."/>
      <w:lvlJc w:val="left"/>
      <w:pPr>
        <w:ind w:left="1624" w:hanging="360"/>
      </w:pPr>
      <w:rPr>
        <w:rFonts w:cs="Times New Roman"/>
      </w:rPr>
    </w:lvl>
    <w:lvl w:ilvl="2" w:tplc="0409001B">
      <w:start w:val="1"/>
      <w:numFmt w:val="lowerRoman"/>
      <w:lvlText w:val="%3."/>
      <w:lvlJc w:val="right"/>
      <w:pPr>
        <w:ind w:left="2344" w:hanging="180"/>
      </w:pPr>
      <w:rPr>
        <w:rFonts w:cs="Times New Roman"/>
      </w:rPr>
    </w:lvl>
    <w:lvl w:ilvl="3" w:tplc="0409000F">
      <w:start w:val="1"/>
      <w:numFmt w:val="decimal"/>
      <w:lvlText w:val="%4."/>
      <w:lvlJc w:val="left"/>
      <w:pPr>
        <w:ind w:left="3064" w:hanging="360"/>
      </w:pPr>
      <w:rPr>
        <w:rFonts w:cs="Times New Roman"/>
      </w:rPr>
    </w:lvl>
    <w:lvl w:ilvl="4" w:tplc="04090019">
      <w:start w:val="1"/>
      <w:numFmt w:val="lowerLetter"/>
      <w:lvlText w:val="%5."/>
      <w:lvlJc w:val="left"/>
      <w:pPr>
        <w:ind w:left="3784" w:hanging="360"/>
      </w:pPr>
      <w:rPr>
        <w:rFonts w:cs="Times New Roman"/>
      </w:rPr>
    </w:lvl>
    <w:lvl w:ilvl="5" w:tplc="0409001B">
      <w:start w:val="1"/>
      <w:numFmt w:val="lowerRoman"/>
      <w:lvlText w:val="%6."/>
      <w:lvlJc w:val="right"/>
      <w:pPr>
        <w:ind w:left="4504" w:hanging="180"/>
      </w:pPr>
      <w:rPr>
        <w:rFonts w:cs="Times New Roman"/>
      </w:rPr>
    </w:lvl>
    <w:lvl w:ilvl="6" w:tplc="0409000F">
      <w:start w:val="1"/>
      <w:numFmt w:val="decimal"/>
      <w:lvlText w:val="%7."/>
      <w:lvlJc w:val="left"/>
      <w:pPr>
        <w:ind w:left="5224" w:hanging="360"/>
      </w:pPr>
      <w:rPr>
        <w:rFonts w:cs="Times New Roman"/>
      </w:rPr>
    </w:lvl>
    <w:lvl w:ilvl="7" w:tplc="04090019">
      <w:start w:val="1"/>
      <w:numFmt w:val="lowerLetter"/>
      <w:lvlText w:val="%8."/>
      <w:lvlJc w:val="left"/>
      <w:pPr>
        <w:ind w:left="5944" w:hanging="360"/>
      </w:pPr>
      <w:rPr>
        <w:rFonts w:cs="Times New Roman"/>
      </w:rPr>
    </w:lvl>
    <w:lvl w:ilvl="8" w:tplc="0409001B">
      <w:start w:val="1"/>
      <w:numFmt w:val="lowerRoman"/>
      <w:lvlText w:val="%9."/>
      <w:lvlJc w:val="right"/>
      <w:pPr>
        <w:ind w:left="6664" w:hanging="180"/>
      </w:pPr>
      <w:rPr>
        <w:rFonts w:cs="Times New Roman"/>
      </w:rPr>
    </w:lvl>
  </w:abstractNum>
  <w:abstractNum w:abstractNumId="3">
    <w:nsid w:val="1B02407A"/>
    <w:multiLevelType w:val="hybridMultilevel"/>
    <w:tmpl w:val="67DC0202"/>
    <w:lvl w:ilvl="0" w:tplc="7B40D296">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F3C1720"/>
    <w:multiLevelType w:val="hybridMultilevel"/>
    <w:tmpl w:val="DA2EC828"/>
    <w:lvl w:ilvl="0" w:tplc="C2EA04F8">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85C"/>
    <w:rsid w:val="00001117"/>
    <w:rsid w:val="00003E4E"/>
    <w:rsid w:val="0002226F"/>
    <w:rsid w:val="00024805"/>
    <w:rsid w:val="00027A73"/>
    <w:rsid w:val="00031372"/>
    <w:rsid w:val="00032537"/>
    <w:rsid w:val="00033A9C"/>
    <w:rsid w:val="00037C0A"/>
    <w:rsid w:val="00040A58"/>
    <w:rsid w:val="00040C41"/>
    <w:rsid w:val="00060D45"/>
    <w:rsid w:val="0006112B"/>
    <w:rsid w:val="00065072"/>
    <w:rsid w:val="000716F5"/>
    <w:rsid w:val="00073CB9"/>
    <w:rsid w:val="00086966"/>
    <w:rsid w:val="00091EE9"/>
    <w:rsid w:val="00092A12"/>
    <w:rsid w:val="000A1EAF"/>
    <w:rsid w:val="000A3923"/>
    <w:rsid w:val="000A4D6C"/>
    <w:rsid w:val="000B41B1"/>
    <w:rsid w:val="000B5141"/>
    <w:rsid w:val="000B67FF"/>
    <w:rsid w:val="000C0BF3"/>
    <w:rsid w:val="000C2D73"/>
    <w:rsid w:val="000C3CD4"/>
    <w:rsid w:val="000C670C"/>
    <w:rsid w:val="000C78B9"/>
    <w:rsid w:val="000C7C90"/>
    <w:rsid w:val="000D0B77"/>
    <w:rsid w:val="000E0021"/>
    <w:rsid w:val="000E1440"/>
    <w:rsid w:val="000E3550"/>
    <w:rsid w:val="000E54CA"/>
    <w:rsid w:val="000F085D"/>
    <w:rsid w:val="000F3800"/>
    <w:rsid w:val="000F4787"/>
    <w:rsid w:val="00105346"/>
    <w:rsid w:val="0010579B"/>
    <w:rsid w:val="00105C9A"/>
    <w:rsid w:val="00107E92"/>
    <w:rsid w:val="00110B0A"/>
    <w:rsid w:val="00111778"/>
    <w:rsid w:val="00111DE6"/>
    <w:rsid w:val="0011434E"/>
    <w:rsid w:val="00116BF1"/>
    <w:rsid w:val="00123AFD"/>
    <w:rsid w:val="00124E0E"/>
    <w:rsid w:val="00126A69"/>
    <w:rsid w:val="00130CD7"/>
    <w:rsid w:val="001350B2"/>
    <w:rsid w:val="0013793A"/>
    <w:rsid w:val="00140E03"/>
    <w:rsid w:val="00144FBE"/>
    <w:rsid w:val="0015440C"/>
    <w:rsid w:val="001557F1"/>
    <w:rsid w:val="0016690A"/>
    <w:rsid w:val="00167152"/>
    <w:rsid w:val="00172FD2"/>
    <w:rsid w:val="00173CFD"/>
    <w:rsid w:val="0017531F"/>
    <w:rsid w:val="00176264"/>
    <w:rsid w:val="00184AF3"/>
    <w:rsid w:val="00185181"/>
    <w:rsid w:val="00186100"/>
    <w:rsid w:val="00187A7B"/>
    <w:rsid w:val="0019157B"/>
    <w:rsid w:val="00196DAC"/>
    <w:rsid w:val="001A141D"/>
    <w:rsid w:val="001A4238"/>
    <w:rsid w:val="001B13DB"/>
    <w:rsid w:val="001B17CF"/>
    <w:rsid w:val="001C7DEC"/>
    <w:rsid w:val="001D1164"/>
    <w:rsid w:val="001D6E8B"/>
    <w:rsid w:val="00200D01"/>
    <w:rsid w:val="00201F83"/>
    <w:rsid w:val="002035C3"/>
    <w:rsid w:val="00215514"/>
    <w:rsid w:val="002159D4"/>
    <w:rsid w:val="002210B1"/>
    <w:rsid w:val="002309AC"/>
    <w:rsid w:val="00230ED1"/>
    <w:rsid w:val="002363EE"/>
    <w:rsid w:val="00240E97"/>
    <w:rsid w:val="00246B3E"/>
    <w:rsid w:val="00253B5E"/>
    <w:rsid w:val="00257D39"/>
    <w:rsid w:val="0026126E"/>
    <w:rsid w:val="00261F03"/>
    <w:rsid w:val="00264495"/>
    <w:rsid w:val="00280FF2"/>
    <w:rsid w:val="00281390"/>
    <w:rsid w:val="002861BE"/>
    <w:rsid w:val="002868C2"/>
    <w:rsid w:val="00286AAD"/>
    <w:rsid w:val="002871E8"/>
    <w:rsid w:val="00292410"/>
    <w:rsid w:val="00293832"/>
    <w:rsid w:val="002A4F28"/>
    <w:rsid w:val="002A5A1C"/>
    <w:rsid w:val="002B3482"/>
    <w:rsid w:val="002D4C77"/>
    <w:rsid w:val="002E0D07"/>
    <w:rsid w:val="002E1DD2"/>
    <w:rsid w:val="002E4C4B"/>
    <w:rsid w:val="002F3D66"/>
    <w:rsid w:val="002F6087"/>
    <w:rsid w:val="003022DA"/>
    <w:rsid w:val="003059AD"/>
    <w:rsid w:val="003059D9"/>
    <w:rsid w:val="00305C2B"/>
    <w:rsid w:val="00307E89"/>
    <w:rsid w:val="00307FC2"/>
    <w:rsid w:val="00310195"/>
    <w:rsid w:val="003113F1"/>
    <w:rsid w:val="0031355D"/>
    <w:rsid w:val="00313634"/>
    <w:rsid w:val="00316877"/>
    <w:rsid w:val="00316B15"/>
    <w:rsid w:val="003308ED"/>
    <w:rsid w:val="00331BC7"/>
    <w:rsid w:val="00334F7E"/>
    <w:rsid w:val="00335D03"/>
    <w:rsid w:val="00335D69"/>
    <w:rsid w:val="00344543"/>
    <w:rsid w:val="0034773A"/>
    <w:rsid w:val="00354159"/>
    <w:rsid w:val="0035692D"/>
    <w:rsid w:val="00362D7D"/>
    <w:rsid w:val="00374EE7"/>
    <w:rsid w:val="00383162"/>
    <w:rsid w:val="003904B6"/>
    <w:rsid w:val="003948FA"/>
    <w:rsid w:val="00395230"/>
    <w:rsid w:val="003954E4"/>
    <w:rsid w:val="00396C76"/>
    <w:rsid w:val="00397A97"/>
    <w:rsid w:val="00397A9D"/>
    <w:rsid w:val="003A2945"/>
    <w:rsid w:val="003A43A0"/>
    <w:rsid w:val="003A441E"/>
    <w:rsid w:val="003B00E6"/>
    <w:rsid w:val="003B176C"/>
    <w:rsid w:val="003B73F9"/>
    <w:rsid w:val="003C206F"/>
    <w:rsid w:val="003C4B76"/>
    <w:rsid w:val="003D4E96"/>
    <w:rsid w:val="003D723B"/>
    <w:rsid w:val="003E1302"/>
    <w:rsid w:val="003E1DAD"/>
    <w:rsid w:val="003E7C3F"/>
    <w:rsid w:val="003F056E"/>
    <w:rsid w:val="003F1A85"/>
    <w:rsid w:val="00405110"/>
    <w:rsid w:val="004106DE"/>
    <w:rsid w:val="00413338"/>
    <w:rsid w:val="00415A0A"/>
    <w:rsid w:val="00416B59"/>
    <w:rsid w:val="0042133F"/>
    <w:rsid w:val="0042291E"/>
    <w:rsid w:val="0042388A"/>
    <w:rsid w:val="00424990"/>
    <w:rsid w:val="00424D61"/>
    <w:rsid w:val="00432321"/>
    <w:rsid w:val="00433893"/>
    <w:rsid w:val="00435619"/>
    <w:rsid w:val="00440510"/>
    <w:rsid w:val="0044191F"/>
    <w:rsid w:val="00450B33"/>
    <w:rsid w:val="00450D64"/>
    <w:rsid w:val="004567C3"/>
    <w:rsid w:val="00460742"/>
    <w:rsid w:val="004626AD"/>
    <w:rsid w:val="004670B0"/>
    <w:rsid w:val="00467B8E"/>
    <w:rsid w:val="00474E7D"/>
    <w:rsid w:val="00475B31"/>
    <w:rsid w:val="004870DA"/>
    <w:rsid w:val="004A31E9"/>
    <w:rsid w:val="004A7993"/>
    <w:rsid w:val="004B0A8C"/>
    <w:rsid w:val="004C7C4B"/>
    <w:rsid w:val="004D225D"/>
    <w:rsid w:val="004D6070"/>
    <w:rsid w:val="004E0BBE"/>
    <w:rsid w:val="004E1435"/>
    <w:rsid w:val="004E244C"/>
    <w:rsid w:val="004E5A99"/>
    <w:rsid w:val="004F3D01"/>
    <w:rsid w:val="004F4864"/>
    <w:rsid w:val="004F5C3B"/>
    <w:rsid w:val="00502BDD"/>
    <w:rsid w:val="00503BA1"/>
    <w:rsid w:val="00513472"/>
    <w:rsid w:val="005135F6"/>
    <w:rsid w:val="00530EFA"/>
    <w:rsid w:val="00535492"/>
    <w:rsid w:val="00540FD0"/>
    <w:rsid w:val="0054203E"/>
    <w:rsid w:val="00543D9E"/>
    <w:rsid w:val="00556C74"/>
    <w:rsid w:val="00560137"/>
    <w:rsid w:val="005619D1"/>
    <w:rsid w:val="005639A5"/>
    <w:rsid w:val="00564F4F"/>
    <w:rsid w:val="00565880"/>
    <w:rsid w:val="005817E9"/>
    <w:rsid w:val="0058197D"/>
    <w:rsid w:val="00582C67"/>
    <w:rsid w:val="00592069"/>
    <w:rsid w:val="005A0386"/>
    <w:rsid w:val="005A2673"/>
    <w:rsid w:val="005A2BA5"/>
    <w:rsid w:val="005B4A9A"/>
    <w:rsid w:val="005B5399"/>
    <w:rsid w:val="005B6973"/>
    <w:rsid w:val="005B7E5F"/>
    <w:rsid w:val="005C1140"/>
    <w:rsid w:val="005C3127"/>
    <w:rsid w:val="005C32B1"/>
    <w:rsid w:val="005C7853"/>
    <w:rsid w:val="005D0729"/>
    <w:rsid w:val="005D145F"/>
    <w:rsid w:val="005D1C33"/>
    <w:rsid w:val="005D4C87"/>
    <w:rsid w:val="005E00C9"/>
    <w:rsid w:val="005E2BB7"/>
    <w:rsid w:val="005E5351"/>
    <w:rsid w:val="005E5FCB"/>
    <w:rsid w:val="005F3D7E"/>
    <w:rsid w:val="005F5470"/>
    <w:rsid w:val="00605144"/>
    <w:rsid w:val="006077D5"/>
    <w:rsid w:val="00620C41"/>
    <w:rsid w:val="006302CC"/>
    <w:rsid w:val="006375B6"/>
    <w:rsid w:val="00644008"/>
    <w:rsid w:val="006512B8"/>
    <w:rsid w:val="00657A0A"/>
    <w:rsid w:val="00660BEC"/>
    <w:rsid w:val="00665C18"/>
    <w:rsid w:val="00665CF7"/>
    <w:rsid w:val="006718D4"/>
    <w:rsid w:val="00676418"/>
    <w:rsid w:val="006810D6"/>
    <w:rsid w:val="00686F5F"/>
    <w:rsid w:val="006A7B79"/>
    <w:rsid w:val="006B4A3D"/>
    <w:rsid w:val="006C0A67"/>
    <w:rsid w:val="006C77FE"/>
    <w:rsid w:val="006C7EB2"/>
    <w:rsid w:val="006C7EE5"/>
    <w:rsid w:val="006E2974"/>
    <w:rsid w:val="006E39A0"/>
    <w:rsid w:val="006F0F5B"/>
    <w:rsid w:val="007000C3"/>
    <w:rsid w:val="00701CA7"/>
    <w:rsid w:val="00702A6D"/>
    <w:rsid w:val="00705354"/>
    <w:rsid w:val="00720549"/>
    <w:rsid w:val="00723D14"/>
    <w:rsid w:val="00742D71"/>
    <w:rsid w:val="00750734"/>
    <w:rsid w:val="00755B25"/>
    <w:rsid w:val="00760AA0"/>
    <w:rsid w:val="00760CDC"/>
    <w:rsid w:val="00762B01"/>
    <w:rsid w:val="007662E4"/>
    <w:rsid w:val="0077227C"/>
    <w:rsid w:val="00773054"/>
    <w:rsid w:val="00773B49"/>
    <w:rsid w:val="00775D70"/>
    <w:rsid w:val="00797658"/>
    <w:rsid w:val="007A17B9"/>
    <w:rsid w:val="007A2179"/>
    <w:rsid w:val="007A4B95"/>
    <w:rsid w:val="007B01BD"/>
    <w:rsid w:val="007B6785"/>
    <w:rsid w:val="007C29B9"/>
    <w:rsid w:val="007C3245"/>
    <w:rsid w:val="007C3C3B"/>
    <w:rsid w:val="007C3F36"/>
    <w:rsid w:val="007C72B1"/>
    <w:rsid w:val="007D72AA"/>
    <w:rsid w:val="007E25C7"/>
    <w:rsid w:val="007E36DC"/>
    <w:rsid w:val="007F5826"/>
    <w:rsid w:val="00804CA5"/>
    <w:rsid w:val="00806FCE"/>
    <w:rsid w:val="00814045"/>
    <w:rsid w:val="00830947"/>
    <w:rsid w:val="00830F0A"/>
    <w:rsid w:val="00834E58"/>
    <w:rsid w:val="00836A6E"/>
    <w:rsid w:val="008376AC"/>
    <w:rsid w:val="008505FD"/>
    <w:rsid w:val="0085257B"/>
    <w:rsid w:val="00855A44"/>
    <w:rsid w:val="00866C27"/>
    <w:rsid w:val="00867843"/>
    <w:rsid w:val="00871FC6"/>
    <w:rsid w:val="0088797E"/>
    <w:rsid w:val="008965D5"/>
    <w:rsid w:val="008A19A6"/>
    <w:rsid w:val="008A373B"/>
    <w:rsid w:val="008C02F1"/>
    <w:rsid w:val="008C08D2"/>
    <w:rsid w:val="008C2C99"/>
    <w:rsid w:val="008C35CA"/>
    <w:rsid w:val="008C4586"/>
    <w:rsid w:val="008C551A"/>
    <w:rsid w:val="008C60D8"/>
    <w:rsid w:val="008C6B88"/>
    <w:rsid w:val="008C6F81"/>
    <w:rsid w:val="008D4F32"/>
    <w:rsid w:val="008E5096"/>
    <w:rsid w:val="008E5BA9"/>
    <w:rsid w:val="008E6206"/>
    <w:rsid w:val="008F14CE"/>
    <w:rsid w:val="008F44FF"/>
    <w:rsid w:val="00902F73"/>
    <w:rsid w:val="009100FB"/>
    <w:rsid w:val="00910EBA"/>
    <w:rsid w:val="009145DA"/>
    <w:rsid w:val="00923AB3"/>
    <w:rsid w:val="0092567C"/>
    <w:rsid w:val="00926887"/>
    <w:rsid w:val="00931448"/>
    <w:rsid w:val="00933597"/>
    <w:rsid w:val="009353FC"/>
    <w:rsid w:val="00940AFF"/>
    <w:rsid w:val="00950198"/>
    <w:rsid w:val="00955C8B"/>
    <w:rsid w:val="00957F72"/>
    <w:rsid w:val="009710C7"/>
    <w:rsid w:val="00980007"/>
    <w:rsid w:val="00981CE0"/>
    <w:rsid w:val="0099291F"/>
    <w:rsid w:val="00992CCA"/>
    <w:rsid w:val="009968F4"/>
    <w:rsid w:val="009A0A23"/>
    <w:rsid w:val="009C5D25"/>
    <w:rsid w:val="009D01E3"/>
    <w:rsid w:val="009D1D5D"/>
    <w:rsid w:val="009E0D65"/>
    <w:rsid w:val="009F1BB7"/>
    <w:rsid w:val="00A00F71"/>
    <w:rsid w:val="00A04C5F"/>
    <w:rsid w:val="00A05EEA"/>
    <w:rsid w:val="00A06A1B"/>
    <w:rsid w:val="00A24795"/>
    <w:rsid w:val="00A31C58"/>
    <w:rsid w:val="00A45714"/>
    <w:rsid w:val="00A47548"/>
    <w:rsid w:val="00A506AA"/>
    <w:rsid w:val="00A53F4A"/>
    <w:rsid w:val="00A55940"/>
    <w:rsid w:val="00A60F7E"/>
    <w:rsid w:val="00A62D4D"/>
    <w:rsid w:val="00A6706C"/>
    <w:rsid w:val="00A752DC"/>
    <w:rsid w:val="00A77194"/>
    <w:rsid w:val="00A87148"/>
    <w:rsid w:val="00A9635D"/>
    <w:rsid w:val="00AA3BA8"/>
    <w:rsid w:val="00AA3FC7"/>
    <w:rsid w:val="00AA5EAE"/>
    <w:rsid w:val="00AB103B"/>
    <w:rsid w:val="00AB5A14"/>
    <w:rsid w:val="00AB7FE8"/>
    <w:rsid w:val="00AC275B"/>
    <w:rsid w:val="00AC515C"/>
    <w:rsid w:val="00AC5FF9"/>
    <w:rsid w:val="00AD2F94"/>
    <w:rsid w:val="00AD6B19"/>
    <w:rsid w:val="00AD7CA1"/>
    <w:rsid w:val="00AE3A54"/>
    <w:rsid w:val="00AE56F1"/>
    <w:rsid w:val="00AF39CF"/>
    <w:rsid w:val="00AF5896"/>
    <w:rsid w:val="00AF76DE"/>
    <w:rsid w:val="00B024F3"/>
    <w:rsid w:val="00B11BDF"/>
    <w:rsid w:val="00B11CA7"/>
    <w:rsid w:val="00B13050"/>
    <w:rsid w:val="00B16846"/>
    <w:rsid w:val="00B2080D"/>
    <w:rsid w:val="00B221BB"/>
    <w:rsid w:val="00B22632"/>
    <w:rsid w:val="00B227A1"/>
    <w:rsid w:val="00B2413E"/>
    <w:rsid w:val="00B32D01"/>
    <w:rsid w:val="00B3450D"/>
    <w:rsid w:val="00B37F1B"/>
    <w:rsid w:val="00B42077"/>
    <w:rsid w:val="00B42181"/>
    <w:rsid w:val="00B46BD7"/>
    <w:rsid w:val="00B475D1"/>
    <w:rsid w:val="00B47EB9"/>
    <w:rsid w:val="00B50301"/>
    <w:rsid w:val="00B509F5"/>
    <w:rsid w:val="00B72B89"/>
    <w:rsid w:val="00B81CEF"/>
    <w:rsid w:val="00B93908"/>
    <w:rsid w:val="00BA0F84"/>
    <w:rsid w:val="00BA4BC4"/>
    <w:rsid w:val="00BA573E"/>
    <w:rsid w:val="00BB08D7"/>
    <w:rsid w:val="00BB2CEC"/>
    <w:rsid w:val="00BB3E71"/>
    <w:rsid w:val="00BB4B97"/>
    <w:rsid w:val="00BB4D61"/>
    <w:rsid w:val="00BB5964"/>
    <w:rsid w:val="00BB5CC5"/>
    <w:rsid w:val="00BB7280"/>
    <w:rsid w:val="00BC12FB"/>
    <w:rsid w:val="00BC1E77"/>
    <w:rsid w:val="00BC5BB9"/>
    <w:rsid w:val="00BC6DAA"/>
    <w:rsid w:val="00BD3713"/>
    <w:rsid w:val="00BD5CA4"/>
    <w:rsid w:val="00BE1CD5"/>
    <w:rsid w:val="00BF0D3B"/>
    <w:rsid w:val="00BF1583"/>
    <w:rsid w:val="00BF5202"/>
    <w:rsid w:val="00BF59D0"/>
    <w:rsid w:val="00C01379"/>
    <w:rsid w:val="00C03159"/>
    <w:rsid w:val="00C033D5"/>
    <w:rsid w:val="00C03E03"/>
    <w:rsid w:val="00C0508B"/>
    <w:rsid w:val="00C063D0"/>
    <w:rsid w:val="00C15F63"/>
    <w:rsid w:val="00C20DCC"/>
    <w:rsid w:val="00C27964"/>
    <w:rsid w:val="00C36C8F"/>
    <w:rsid w:val="00C41B25"/>
    <w:rsid w:val="00C426B5"/>
    <w:rsid w:val="00C5417A"/>
    <w:rsid w:val="00C544FE"/>
    <w:rsid w:val="00C54E25"/>
    <w:rsid w:val="00C60183"/>
    <w:rsid w:val="00C6392B"/>
    <w:rsid w:val="00C63E7D"/>
    <w:rsid w:val="00C65F00"/>
    <w:rsid w:val="00C679AF"/>
    <w:rsid w:val="00C70077"/>
    <w:rsid w:val="00C84C65"/>
    <w:rsid w:val="00C875A6"/>
    <w:rsid w:val="00CA4964"/>
    <w:rsid w:val="00CA4EEB"/>
    <w:rsid w:val="00CB515B"/>
    <w:rsid w:val="00CB56D9"/>
    <w:rsid w:val="00CB747B"/>
    <w:rsid w:val="00CB7A50"/>
    <w:rsid w:val="00CC0085"/>
    <w:rsid w:val="00CC2A8A"/>
    <w:rsid w:val="00CC566E"/>
    <w:rsid w:val="00CC692A"/>
    <w:rsid w:val="00CC7DD0"/>
    <w:rsid w:val="00CD3B46"/>
    <w:rsid w:val="00CD5F34"/>
    <w:rsid w:val="00CE1168"/>
    <w:rsid w:val="00CE3D25"/>
    <w:rsid w:val="00D01D13"/>
    <w:rsid w:val="00D06341"/>
    <w:rsid w:val="00D258C5"/>
    <w:rsid w:val="00D35C9B"/>
    <w:rsid w:val="00D400E7"/>
    <w:rsid w:val="00D518D5"/>
    <w:rsid w:val="00D563C8"/>
    <w:rsid w:val="00D72147"/>
    <w:rsid w:val="00D73385"/>
    <w:rsid w:val="00D7589B"/>
    <w:rsid w:val="00D75D45"/>
    <w:rsid w:val="00D82CE4"/>
    <w:rsid w:val="00D8619F"/>
    <w:rsid w:val="00D94369"/>
    <w:rsid w:val="00DA1616"/>
    <w:rsid w:val="00DA1E62"/>
    <w:rsid w:val="00DA44A0"/>
    <w:rsid w:val="00DA55BF"/>
    <w:rsid w:val="00DB5B07"/>
    <w:rsid w:val="00DC1010"/>
    <w:rsid w:val="00DC2504"/>
    <w:rsid w:val="00DC2843"/>
    <w:rsid w:val="00DC55F5"/>
    <w:rsid w:val="00DC7BCB"/>
    <w:rsid w:val="00DD0168"/>
    <w:rsid w:val="00DE0C2F"/>
    <w:rsid w:val="00DE31F8"/>
    <w:rsid w:val="00DE349F"/>
    <w:rsid w:val="00DE56AA"/>
    <w:rsid w:val="00DF1F39"/>
    <w:rsid w:val="00DF4307"/>
    <w:rsid w:val="00E0035A"/>
    <w:rsid w:val="00E049E7"/>
    <w:rsid w:val="00E1071E"/>
    <w:rsid w:val="00E126C9"/>
    <w:rsid w:val="00E21880"/>
    <w:rsid w:val="00E23475"/>
    <w:rsid w:val="00E2385C"/>
    <w:rsid w:val="00E403E8"/>
    <w:rsid w:val="00E40560"/>
    <w:rsid w:val="00E42354"/>
    <w:rsid w:val="00E44019"/>
    <w:rsid w:val="00E552B4"/>
    <w:rsid w:val="00E67044"/>
    <w:rsid w:val="00E67A8D"/>
    <w:rsid w:val="00E728A8"/>
    <w:rsid w:val="00E75B86"/>
    <w:rsid w:val="00E82285"/>
    <w:rsid w:val="00E91494"/>
    <w:rsid w:val="00E92A6F"/>
    <w:rsid w:val="00E978BF"/>
    <w:rsid w:val="00EA0DDB"/>
    <w:rsid w:val="00EA574B"/>
    <w:rsid w:val="00EA77EC"/>
    <w:rsid w:val="00EB0ED0"/>
    <w:rsid w:val="00EC300B"/>
    <w:rsid w:val="00EC4D0A"/>
    <w:rsid w:val="00ED15F9"/>
    <w:rsid w:val="00ED2C3E"/>
    <w:rsid w:val="00ED2EED"/>
    <w:rsid w:val="00EE0C8C"/>
    <w:rsid w:val="00EF2E20"/>
    <w:rsid w:val="00EF7899"/>
    <w:rsid w:val="00F007F9"/>
    <w:rsid w:val="00F00B3B"/>
    <w:rsid w:val="00F051B7"/>
    <w:rsid w:val="00F05EF3"/>
    <w:rsid w:val="00F157F2"/>
    <w:rsid w:val="00F16059"/>
    <w:rsid w:val="00F305C4"/>
    <w:rsid w:val="00F31A8C"/>
    <w:rsid w:val="00F3382A"/>
    <w:rsid w:val="00F3557A"/>
    <w:rsid w:val="00F37950"/>
    <w:rsid w:val="00F42493"/>
    <w:rsid w:val="00F448E0"/>
    <w:rsid w:val="00F5545E"/>
    <w:rsid w:val="00F65896"/>
    <w:rsid w:val="00F66880"/>
    <w:rsid w:val="00F67EEC"/>
    <w:rsid w:val="00F802EC"/>
    <w:rsid w:val="00F87E0B"/>
    <w:rsid w:val="00FA4E39"/>
    <w:rsid w:val="00FA5FF2"/>
    <w:rsid w:val="00FA6589"/>
    <w:rsid w:val="00FA6707"/>
    <w:rsid w:val="00FA7139"/>
    <w:rsid w:val="00FB46D3"/>
    <w:rsid w:val="00FB4FEE"/>
    <w:rsid w:val="00FB5E61"/>
    <w:rsid w:val="00FC0252"/>
    <w:rsid w:val="00FC0D2D"/>
    <w:rsid w:val="00FD0819"/>
    <w:rsid w:val="00FD47A2"/>
    <w:rsid w:val="00FE0DC9"/>
    <w:rsid w:val="00FE1BF6"/>
    <w:rsid w:val="00FE50DF"/>
    <w:rsid w:val="00FF2893"/>
    <w:rsid w:val="00FF29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62"/>
    <w:rPr>
      <w:sz w:val="24"/>
      <w:szCs w:val="24"/>
    </w:rPr>
  </w:style>
  <w:style w:type="paragraph" w:styleId="Heading1">
    <w:name w:val="heading 1"/>
    <w:basedOn w:val="Normal"/>
    <w:next w:val="Normal"/>
    <w:link w:val="Heading1Char"/>
    <w:uiPriority w:val="99"/>
    <w:qFormat/>
    <w:rsid w:val="00E2385C"/>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uiPriority w:val="99"/>
    <w:qFormat/>
    <w:rsid w:val="00E2385C"/>
    <w:pPr>
      <w:keepNext w:val="0"/>
      <w:widowControl w:val="0"/>
      <w:spacing w:before="120" w:after="0" w:line="300" w:lineRule="exact"/>
      <w:outlineLvl w:val="1"/>
    </w:pPr>
    <w:rPr>
      <w:rFonts w:ascii="Times New Roman" w:eastAsia="@SimSun" w:hAnsi="Times New Roman" w:cs="Times New Roman"/>
      <w:bCs w:val="0"/>
      <w:i/>
      <w:color w:val="FF0000"/>
      <w:kern w:val="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5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45D9"/>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6B4A3D"/>
    <w:rPr>
      <w:rFonts w:cs="Times New Roman"/>
      <w:color w:val="0000FF"/>
      <w:u w:val="single"/>
    </w:rPr>
  </w:style>
  <w:style w:type="table" w:styleId="TableGrid">
    <w:name w:val="Table Grid"/>
    <w:basedOn w:val="TableNormal"/>
    <w:uiPriority w:val="99"/>
    <w:rsid w:val="006B4A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50198"/>
    <w:pPr>
      <w:tabs>
        <w:tab w:val="center" w:pos="4320"/>
        <w:tab w:val="right" w:pos="8640"/>
      </w:tabs>
    </w:pPr>
  </w:style>
  <w:style w:type="character" w:customStyle="1" w:styleId="FooterChar">
    <w:name w:val="Footer Char"/>
    <w:basedOn w:val="DefaultParagraphFont"/>
    <w:link w:val="Footer"/>
    <w:uiPriority w:val="99"/>
    <w:semiHidden/>
    <w:rsid w:val="00C045D9"/>
    <w:rPr>
      <w:sz w:val="24"/>
      <w:szCs w:val="24"/>
    </w:rPr>
  </w:style>
  <w:style w:type="character" w:styleId="PageNumber">
    <w:name w:val="page number"/>
    <w:basedOn w:val="DefaultParagraphFont"/>
    <w:uiPriority w:val="99"/>
    <w:rsid w:val="00950198"/>
    <w:rPr>
      <w:rFonts w:cs="Times New Roman"/>
    </w:rPr>
  </w:style>
  <w:style w:type="paragraph" w:styleId="ListParagraph">
    <w:name w:val="List Paragraph"/>
    <w:basedOn w:val="Normal"/>
    <w:uiPriority w:val="99"/>
    <w:qFormat/>
    <w:rsid w:val="00836A6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484</Words>
  <Characters>2760</Characters>
  <Application>Microsoft Office Outlook</Application>
  <DocSecurity>0</DocSecurity>
  <Lines>0</Lines>
  <Paragraphs>0</Paragraphs>
  <ScaleCrop>false</ScaleCrop>
  <Company>- ETH0 -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TRUNG ƯƠNG</dc:title>
  <dc:subject/>
  <dc:creator>Mr You</dc:creator>
  <cp:keywords/>
  <dc:description/>
  <cp:lastModifiedBy>User</cp:lastModifiedBy>
  <cp:revision>2</cp:revision>
  <cp:lastPrinted>2017-02-27T09:18:00Z</cp:lastPrinted>
  <dcterms:created xsi:type="dcterms:W3CDTF">2017-03-09T03:52:00Z</dcterms:created>
  <dcterms:modified xsi:type="dcterms:W3CDTF">2017-03-09T03:52:00Z</dcterms:modified>
</cp:coreProperties>
</file>